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7E5776" w14:textId="3A83CB9A" w:rsidR="00590D98" w:rsidRPr="00591AEA" w:rsidRDefault="00590D98" w:rsidP="005F0A8C">
      <w:pPr>
        <w:pBdr>
          <w:top w:val="nil"/>
          <w:left w:val="nil"/>
          <w:bottom w:val="nil"/>
          <w:right w:val="nil"/>
          <w:between w:val="nil"/>
        </w:pBdr>
        <w:spacing w:before="240" w:after="240"/>
        <w:jc w:val="center"/>
        <w:rPr>
          <w:b/>
          <w:bCs/>
          <w:szCs w:val="28"/>
        </w:rPr>
      </w:pPr>
      <w:bookmarkStart w:id="0" w:name="_GoBack"/>
      <w:bookmarkEnd w:id="0"/>
      <w:r w:rsidRPr="00591AEA">
        <w:rPr>
          <w:b/>
          <w:bCs/>
          <w:szCs w:val="28"/>
        </w:rPr>
        <w:t xml:space="preserve">Síntesis y caracterización de ligandos voluminosos derivados de 2,2’-bipiridina mediante acoplamiento cruzado </w:t>
      </w:r>
      <w:proofErr w:type="spellStart"/>
      <w:r w:rsidRPr="00591AEA">
        <w:rPr>
          <w:b/>
          <w:bCs/>
          <w:szCs w:val="28"/>
        </w:rPr>
        <w:t>desprotonativo</w:t>
      </w:r>
      <w:proofErr w:type="spellEnd"/>
      <w:r w:rsidRPr="00591AEA">
        <w:rPr>
          <w:b/>
          <w:bCs/>
          <w:szCs w:val="28"/>
        </w:rPr>
        <w:t>: nuevas plataformas para catalizadores de níquel y cobalto</w:t>
      </w:r>
    </w:p>
    <w:p w14:paraId="49F52457" w14:textId="44861CF1" w:rsidR="00024459" w:rsidRPr="005F0A8C" w:rsidRDefault="00985E04" w:rsidP="00591AEA">
      <w:pPr>
        <w:pBdr>
          <w:top w:val="nil"/>
          <w:left w:val="nil"/>
          <w:bottom w:val="nil"/>
          <w:right w:val="nil"/>
          <w:between w:val="nil"/>
        </w:pBdr>
        <w:spacing w:after="120"/>
        <w:jc w:val="center"/>
        <w:rPr>
          <w:color w:val="000000"/>
          <w:sz w:val="22"/>
          <w:szCs w:val="22"/>
        </w:rPr>
      </w:pPr>
      <w:r w:rsidRPr="005F0A8C">
        <w:rPr>
          <w:color w:val="000000"/>
          <w:sz w:val="22"/>
          <w:szCs w:val="22"/>
          <w:u w:val="single"/>
        </w:rPr>
        <w:t>Renato Caprile</w:t>
      </w:r>
      <w:r w:rsidRPr="005F0A8C">
        <w:rPr>
          <w:color w:val="000000"/>
          <w:sz w:val="22"/>
          <w:szCs w:val="22"/>
        </w:rPr>
        <w:t>, Karen Ramírez,</w:t>
      </w:r>
      <w:r w:rsidRPr="005F0A8C">
        <w:rPr>
          <w:rFonts w:eastAsia="Times"/>
          <w:color w:val="000000"/>
          <w:sz w:val="22"/>
          <w:szCs w:val="22"/>
        </w:rPr>
        <w:t xml:space="preserve"> </w:t>
      </w:r>
      <w:r w:rsidRPr="005F0A8C">
        <w:rPr>
          <w:color w:val="000000"/>
          <w:sz w:val="22"/>
          <w:szCs w:val="22"/>
        </w:rPr>
        <w:t>Rodrigo Muñoz</w:t>
      </w:r>
      <w:r w:rsidRPr="005F0A8C">
        <w:rPr>
          <w:rFonts w:eastAsia="Times"/>
          <w:color w:val="000000"/>
          <w:sz w:val="22"/>
          <w:szCs w:val="22"/>
        </w:rPr>
        <w:t xml:space="preserve">, </w:t>
      </w:r>
      <w:r w:rsidR="00590D98" w:rsidRPr="005F0A8C">
        <w:rPr>
          <w:rFonts w:eastAsia="Times"/>
          <w:color w:val="000000"/>
          <w:sz w:val="22"/>
          <w:szCs w:val="22"/>
        </w:rPr>
        <w:t xml:space="preserve">Francisca </w:t>
      </w:r>
      <w:proofErr w:type="spellStart"/>
      <w:r w:rsidR="00590D98" w:rsidRPr="005F0A8C">
        <w:rPr>
          <w:rFonts w:eastAsia="Times"/>
          <w:color w:val="000000"/>
          <w:sz w:val="22"/>
          <w:szCs w:val="22"/>
        </w:rPr>
        <w:t>Werlinger</w:t>
      </w:r>
      <w:proofErr w:type="spellEnd"/>
      <w:r w:rsidR="00590D98" w:rsidRPr="005F0A8C">
        <w:rPr>
          <w:rFonts w:eastAsia="Times"/>
          <w:color w:val="000000"/>
          <w:sz w:val="22"/>
          <w:szCs w:val="22"/>
        </w:rPr>
        <w:t xml:space="preserve">, </w:t>
      </w:r>
      <w:proofErr w:type="spellStart"/>
      <w:r w:rsidRPr="005F0A8C">
        <w:rPr>
          <w:color w:val="000000"/>
          <w:sz w:val="22"/>
          <w:szCs w:val="22"/>
        </w:rPr>
        <w:t>Oleksandra</w:t>
      </w:r>
      <w:proofErr w:type="spellEnd"/>
      <w:r w:rsidRPr="005F0A8C">
        <w:rPr>
          <w:color w:val="000000"/>
          <w:sz w:val="22"/>
          <w:szCs w:val="22"/>
        </w:rPr>
        <w:t xml:space="preserve"> </w:t>
      </w:r>
      <w:r w:rsidR="00590D98" w:rsidRPr="005F0A8C">
        <w:rPr>
          <w:color w:val="000000"/>
          <w:sz w:val="22"/>
          <w:szCs w:val="22"/>
        </w:rPr>
        <w:t xml:space="preserve">S. </w:t>
      </w:r>
      <w:proofErr w:type="spellStart"/>
      <w:r w:rsidRPr="005F0A8C">
        <w:rPr>
          <w:color w:val="000000"/>
          <w:sz w:val="22"/>
          <w:szCs w:val="22"/>
        </w:rPr>
        <w:t>Trofymchuk</w:t>
      </w:r>
      <w:proofErr w:type="spellEnd"/>
    </w:p>
    <w:p w14:paraId="329E1519" w14:textId="772AC8CA" w:rsidR="00024459" w:rsidRPr="005F0A8C" w:rsidRDefault="00985E04" w:rsidP="00591AEA">
      <w:pPr>
        <w:pBdr>
          <w:top w:val="nil"/>
          <w:left w:val="nil"/>
          <w:bottom w:val="nil"/>
          <w:right w:val="nil"/>
          <w:between w:val="nil"/>
        </w:pBdr>
        <w:jc w:val="center"/>
        <w:rPr>
          <w:i/>
          <w:color w:val="000000"/>
          <w:sz w:val="20"/>
        </w:rPr>
      </w:pPr>
      <w:r w:rsidRPr="005F0A8C">
        <w:rPr>
          <w:i/>
          <w:color w:val="000000"/>
          <w:sz w:val="20"/>
        </w:rPr>
        <w:t xml:space="preserve">Departamento de Química Orgánica y Fisicoquímica, </w:t>
      </w:r>
      <w:r w:rsidR="00591AEA" w:rsidRPr="005F0A8C">
        <w:rPr>
          <w:i/>
          <w:color w:val="000000"/>
          <w:sz w:val="20"/>
        </w:rPr>
        <w:t xml:space="preserve">Facultad de Ciencias Químicas y Farmacéuticas, </w:t>
      </w:r>
      <w:r w:rsidRPr="005F0A8C">
        <w:rPr>
          <w:i/>
          <w:color w:val="000000"/>
          <w:sz w:val="20"/>
        </w:rPr>
        <w:t>Universidad de Chile, Santiago, Chile.</w:t>
      </w:r>
      <w:r w:rsidR="00591AEA" w:rsidRPr="005F0A8C">
        <w:rPr>
          <w:i/>
          <w:color w:val="000000"/>
          <w:sz w:val="20"/>
        </w:rPr>
        <w:t xml:space="preserve"> </w:t>
      </w:r>
      <w:hyperlink r:id="rId6" w:history="1">
        <w:r w:rsidR="00055B2B" w:rsidRPr="005F0A8C">
          <w:rPr>
            <w:rStyle w:val="Hipervnculo"/>
            <w:sz w:val="20"/>
          </w:rPr>
          <w:t>renato.caprile.m@gmail.com</w:t>
        </w:r>
      </w:hyperlink>
    </w:p>
    <w:p w14:paraId="4A083C66" w14:textId="77777777" w:rsidR="00055B2B" w:rsidRDefault="00055B2B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14:paraId="027AEDE2" w14:textId="77777777" w:rsidR="00590D98" w:rsidRPr="005F0A8C" w:rsidRDefault="00985E04">
      <w:pPr>
        <w:pBdr>
          <w:top w:val="nil"/>
          <w:left w:val="nil"/>
          <w:bottom w:val="nil"/>
          <w:right w:val="nil"/>
          <w:between w:val="nil"/>
        </w:pBdr>
        <w:jc w:val="both"/>
        <w:rPr>
          <w:sz w:val="22"/>
          <w:szCs w:val="22"/>
        </w:rPr>
      </w:pPr>
      <w:r w:rsidRPr="005F0A8C">
        <w:rPr>
          <w:color w:val="000000"/>
          <w:sz w:val="22"/>
          <w:szCs w:val="22"/>
        </w:rPr>
        <w:t xml:space="preserve">Las </w:t>
      </w:r>
      <w:proofErr w:type="spellStart"/>
      <w:r w:rsidRPr="005F0A8C">
        <w:rPr>
          <w:color w:val="000000"/>
          <w:sz w:val="22"/>
          <w:szCs w:val="22"/>
        </w:rPr>
        <w:t>bipiridinas</w:t>
      </w:r>
      <w:proofErr w:type="spellEnd"/>
      <w:r w:rsidRPr="005F0A8C">
        <w:rPr>
          <w:color w:val="000000"/>
          <w:sz w:val="22"/>
          <w:szCs w:val="22"/>
        </w:rPr>
        <w:t xml:space="preserve"> </w:t>
      </w:r>
      <w:r w:rsidR="00590D98" w:rsidRPr="005F0A8C">
        <w:rPr>
          <w:color w:val="000000"/>
          <w:sz w:val="22"/>
          <w:szCs w:val="22"/>
        </w:rPr>
        <w:t>(</w:t>
      </w:r>
      <w:proofErr w:type="spellStart"/>
      <w:r w:rsidR="00590D98" w:rsidRPr="005F0A8C">
        <w:rPr>
          <w:color w:val="000000"/>
          <w:sz w:val="22"/>
          <w:szCs w:val="22"/>
        </w:rPr>
        <w:t>Bipy</w:t>
      </w:r>
      <w:proofErr w:type="spellEnd"/>
      <w:r w:rsidR="00590D98" w:rsidRPr="005F0A8C">
        <w:rPr>
          <w:color w:val="000000"/>
          <w:sz w:val="22"/>
          <w:szCs w:val="22"/>
        </w:rPr>
        <w:t xml:space="preserve">) </w:t>
      </w:r>
      <w:r w:rsidRPr="005F0A8C">
        <w:rPr>
          <w:color w:val="000000"/>
          <w:sz w:val="22"/>
          <w:szCs w:val="22"/>
        </w:rPr>
        <w:t>y su</w:t>
      </w:r>
      <w:r w:rsidRPr="005F0A8C">
        <w:rPr>
          <w:sz w:val="22"/>
          <w:szCs w:val="22"/>
        </w:rPr>
        <w:t>s</w:t>
      </w:r>
      <w:r w:rsidRPr="005F0A8C">
        <w:rPr>
          <w:color w:val="000000"/>
          <w:sz w:val="22"/>
          <w:szCs w:val="22"/>
        </w:rPr>
        <w:t xml:space="preserve"> derivados juegan un rol fundamental dentro de la </w:t>
      </w:r>
      <w:r w:rsidR="00590D98" w:rsidRPr="005F0A8C">
        <w:rPr>
          <w:color w:val="000000"/>
          <w:sz w:val="22"/>
          <w:szCs w:val="22"/>
        </w:rPr>
        <w:t>química</w:t>
      </w:r>
      <w:r w:rsidRPr="005F0A8C">
        <w:rPr>
          <w:color w:val="000000"/>
          <w:sz w:val="22"/>
          <w:szCs w:val="22"/>
        </w:rPr>
        <w:t xml:space="preserve"> de coordinac</w:t>
      </w:r>
      <w:r w:rsidRPr="005F0A8C">
        <w:rPr>
          <w:sz w:val="22"/>
          <w:szCs w:val="22"/>
        </w:rPr>
        <w:t xml:space="preserve">ión </w:t>
      </w:r>
      <w:r w:rsidRPr="005F0A8C">
        <w:rPr>
          <w:color w:val="000000"/>
          <w:sz w:val="22"/>
          <w:szCs w:val="22"/>
        </w:rPr>
        <w:t>debido a la formaci</w:t>
      </w:r>
      <w:r w:rsidRPr="005F0A8C">
        <w:rPr>
          <w:sz w:val="22"/>
          <w:szCs w:val="22"/>
        </w:rPr>
        <w:t>ó</w:t>
      </w:r>
      <w:r w:rsidRPr="005F0A8C">
        <w:rPr>
          <w:color w:val="000000"/>
          <w:sz w:val="22"/>
          <w:szCs w:val="22"/>
        </w:rPr>
        <w:t xml:space="preserve">n de complejos con una gran y variada actividad </w:t>
      </w:r>
      <w:r w:rsidR="00590D98" w:rsidRPr="005F0A8C">
        <w:rPr>
          <w:color w:val="000000"/>
          <w:sz w:val="22"/>
          <w:szCs w:val="22"/>
        </w:rPr>
        <w:t>catalítica</w:t>
      </w:r>
      <w:r w:rsidRPr="005F0A8C">
        <w:rPr>
          <w:color w:val="000000"/>
          <w:sz w:val="22"/>
          <w:szCs w:val="22"/>
        </w:rPr>
        <w:t>, como prueba de ell</w:t>
      </w:r>
      <w:r w:rsidRPr="005F0A8C">
        <w:rPr>
          <w:sz w:val="22"/>
          <w:szCs w:val="22"/>
        </w:rPr>
        <w:t xml:space="preserve">o </w:t>
      </w:r>
      <w:r w:rsidRPr="005F0A8C">
        <w:rPr>
          <w:color w:val="000000"/>
          <w:sz w:val="22"/>
          <w:szCs w:val="22"/>
        </w:rPr>
        <w:t>podemos observar que complejos M</w:t>
      </w:r>
      <w:r w:rsidR="00590D98" w:rsidRPr="005F0A8C">
        <w:rPr>
          <w:color w:val="000000"/>
          <w:sz w:val="22"/>
          <w:szCs w:val="22"/>
        </w:rPr>
        <w:t>(metal)</w:t>
      </w:r>
      <w:r w:rsidRPr="005F0A8C">
        <w:rPr>
          <w:color w:val="000000"/>
          <w:sz w:val="22"/>
          <w:szCs w:val="22"/>
        </w:rPr>
        <w:t>-</w:t>
      </w:r>
      <w:proofErr w:type="spellStart"/>
      <w:r w:rsidRPr="005F0A8C">
        <w:rPr>
          <w:color w:val="000000"/>
          <w:sz w:val="22"/>
          <w:szCs w:val="22"/>
        </w:rPr>
        <w:t>B</w:t>
      </w:r>
      <w:r w:rsidR="00590D98" w:rsidRPr="005F0A8C">
        <w:rPr>
          <w:color w:val="000000"/>
          <w:sz w:val="22"/>
          <w:szCs w:val="22"/>
        </w:rPr>
        <w:t>i</w:t>
      </w:r>
      <w:r w:rsidRPr="005F0A8C">
        <w:rPr>
          <w:color w:val="000000"/>
          <w:sz w:val="22"/>
          <w:szCs w:val="22"/>
        </w:rPr>
        <w:t>py</w:t>
      </w:r>
      <w:proofErr w:type="spellEnd"/>
      <w:r w:rsidRPr="005F0A8C">
        <w:rPr>
          <w:color w:val="000000"/>
          <w:sz w:val="22"/>
          <w:szCs w:val="22"/>
        </w:rPr>
        <w:t xml:space="preserve"> han sido empleados en procesos de</w:t>
      </w:r>
      <w:r w:rsidRPr="005F0A8C">
        <w:rPr>
          <w:sz w:val="22"/>
          <w:szCs w:val="22"/>
        </w:rPr>
        <w:t xml:space="preserve"> </w:t>
      </w:r>
      <w:r w:rsidRPr="005F0A8C">
        <w:rPr>
          <w:color w:val="000000"/>
          <w:sz w:val="22"/>
          <w:szCs w:val="22"/>
        </w:rPr>
        <w:t xml:space="preserve">funcionalización de dobles </w:t>
      </w:r>
      <w:proofErr w:type="gramStart"/>
      <w:r w:rsidRPr="005F0A8C">
        <w:rPr>
          <w:color w:val="000000"/>
          <w:sz w:val="22"/>
          <w:szCs w:val="22"/>
        </w:rPr>
        <w:t>enlaces</w:t>
      </w:r>
      <w:r w:rsidRPr="005F0A8C">
        <w:rPr>
          <w:color w:val="000000"/>
          <w:sz w:val="22"/>
          <w:szCs w:val="22"/>
          <w:vertAlign w:val="superscript"/>
        </w:rPr>
        <w:t>[</w:t>
      </w:r>
      <w:proofErr w:type="gramEnd"/>
      <w:r w:rsidRPr="005F0A8C">
        <w:rPr>
          <w:color w:val="000000"/>
          <w:sz w:val="22"/>
          <w:szCs w:val="22"/>
          <w:vertAlign w:val="superscript"/>
        </w:rPr>
        <w:t>1]</w:t>
      </w:r>
      <w:r w:rsidRPr="005F0A8C">
        <w:rPr>
          <w:color w:val="000000"/>
          <w:sz w:val="22"/>
          <w:szCs w:val="22"/>
        </w:rPr>
        <w:t>, reducción parcial de dobles enlaces</w:t>
      </w:r>
      <w:r w:rsidRPr="005F0A8C">
        <w:rPr>
          <w:color w:val="000000"/>
          <w:sz w:val="22"/>
          <w:szCs w:val="22"/>
          <w:vertAlign w:val="superscript"/>
        </w:rPr>
        <w:t>[2]</w:t>
      </w:r>
      <w:r w:rsidRPr="005F0A8C">
        <w:rPr>
          <w:color w:val="000000"/>
          <w:sz w:val="22"/>
          <w:szCs w:val="22"/>
        </w:rPr>
        <w:t xml:space="preserve"> y reducción de CO</w:t>
      </w:r>
      <w:r w:rsidRPr="005F0A8C">
        <w:rPr>
          <w:color w:val="000000"/>
          <w:sz w:val="22"/>
          <w:szCs w:val="22"/>
          <w:vertAlign w:val="subscript"/>
        </w:rPr>
        <w:t>2</w:t>
      </w:r>
      <w:r w:rsidRPr="005F0A8C">
        <w:rPr>
          <w:color w:val="000000"/>
          <w:sz w:val="22"/>
          <w:szCs w:val="22"/>
          <w:vertAlign w:val="superscript"/>
        </w:rPr>
        <w:t>[3]</w:t>
      </w:r>
      <w:r w:rsidRPr="005F0A8C">
        <w:rPr>
          <w:sz w:val="22"/>
          <w:szCs w:val="22"/>
        </w:rPr>
        <w:t xml:space="preserve">. </w:t>
      </w:r>
    </w:p>
    <w:p w14:paraId="18A50D3F" w14:textId="77777777" w:rsidR="00590D98" w:rsidRPr="005F0A8C" w:rsidRDefault="00985E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5F0A8C">
        <w:rPr>
          <w:color w:val="000000"/>
          <w:sz w:val="22"/>
          <w:szCs w:val="22"/>
        </w:rPr>
        <w:t xml:space="preserve">Una de las metodologías mayormente empleadas dentro de la síntesis orgánica son las reacciones de acoplamiento cruzado (Cross </w:t>
      </w:r>
      <w:proofErr w:type="spellStart"/>
      <w:r w:rsidRPr="005F0A8C">
        <w:rPr>
          <w:color w:val="000000"/>
          <w:sz w:val="22"/>
          <w:szCs w:val="22"/>
        </w:rPr>
        <w:t>Coupling</w:t>
      </w:r>
      <w:proofErr w:type="spellEnd"/>
      <w:r w:rsidRPr="005F0A8C">
        <w:rPr>
          <w:color w:val="000000"/>
          <w:sz w:val="22"/>
          <w:szCs w:val="22"/>
        </w:rPr>
        <w:t xml:space="preserve"> </w:t>
      </w:r>
      <w:proofErr w:type="spellStart"/>
      <w:r w:rsidRPr="005F0A8C">
        <w:rPr>
          <w:color w:val="000000"/>
          <w:sz w:val="22"/>
          <w:szCs w:val="22"/>
        </w:rPr>
        <w:t>Reaction</w:t>
      </w:r>
      <w:proofErr w:type="spellEnd"/>
      <w:r w:rsidRPr="005F0A8C">
        <w:rPr>
          <w:color w:val="000000"/>
          <w:sz w:val="22"/>
          <w:szCs w:val="22"/>
        </w:rPr>
        <w:t>), las cuales permiten la unión de dos fragmentos moleculares con la ayuda de catalizadores metálicos. Walsh, P. J. y col. en 2021</w:t>
      </w:r>
      <w:r w:rsidRPr="005F0A8C">
        <w:rPr>
          <w:color w:val="000000"/>
          <w:sz w:val="22"/>
          <w:szCs w:val="22"/>
          <w:vertAlign w:val="superscript"/>
        </w:rPr>
        <w:t>[4]</w:t>
      </w:r>
      <w:r w:rsidRPr="005F0A8C">
        <w:rPr>
          <w:color w:val="000000"/>
          <w:sz w:val="22"/>
          <w:szCs w:val="22"/>
        </w:rPr>
        <w:t xml:space="preserve"> desarrollo un sistema de </w:t>
      </w:r>
      <w:proofErr w:type="spellStart"/>
      <w:r w:rsidRPr="005F0A8C">
        <w:rPr>
          <w:color w:val="000000"/>
          <w:sz w:val="22"/>
          <w:szCs w:val="22"/>
        </w:rPr>
        <w:t>arilación</w:t>
      </w:r>
      <w:proofErr w:type="spellEnd"/>
      <w:r w:rsidRPr="005F0A8C">
        <w:rPr>
          <w:color w:val="000000"/>
          <w:sz w:val="22"/>
          <w:szCs w:val="22"/>
        </w:rPr>
        <w:t xml:space="preserve"> de enlaces C-H sp</w:t>
      </w:r>
      <w:r w:rsidRPr="005F0A8C">
        <w:rPr>
          <w:color w:val="000000"/>
          <w:sz w:val="22"/>
          <w:szCs w:val="22"/>
          <w:vertAlign w:val="superscript"/>
        </w:rPr>
        <w:t>3</w:t>
      </w:r>
      <w:r w:rsidRPr="005F0A8C">
        <w:rPr>
          <w:color w:val="000000"/>
          <w:sz w:val="22"/>
          <w:szCs w:val="22"/>
        </w:rPr>
        <w:t xml:space="preserve"> levemente ácidos con la ayuda de catalizadores Pd-NIXANTPHOS los cuales tienen la ventaja que permiten la formación de derivados voluminosos tetra o bis-arilados con muy buenos rendimientos. </w:t>
      </w:r>
    </w:p>
    <w:p w14:paraId="2A40859A" w14:textId="63EE69C9" w:rsidR="00024459" w:rsidRPr="005F0A8C" w:rsidRDefault="00985E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5F0A8C">
        <w:rPr>
          <w:color w:val="000000"/>
          <w:sz w:val="22"/>
          <w:szCs w:val="22"/>
        </w:rPr>
        <w:t xml:space="preserve">La presente </w:t>
      </w:r>
      <w:r w:rsidR="00591AEA" w:rsidRPr="005F0A8C">
        <w:rPr>
          <w:color w:val="000000"/>
          <w:sz w:val="22"/>
          <w:szCs w:val="22"/>
        </w:rPr>
        <w:t>investigación</w:t>
      </w:r>
      <w:r w:rsidRPr="005F0A8C">
        <w:rPr>
          <w:color w:val="000000"/>
          <w:sz w:val="22"/>
          <w:szCs w:val="22"/>
        </w:rPr>
        <w:t xml:space="preserve"> tiene como objetivo el desarrollo de nuevas </w:t>
      </w:r>
      <w:proofErr w:type="spellStart"/>
      <w:r w:rsidR="00590D98" w:rsidRPr="005F0A8C">
        <w:rPr>
          <w:color w:val="000000"/>
          <w:sz w:val="22"/>
          <w:szCs w:val="22"/>
        </w:rPr>
        <w:t>BiPy</w:t>
      </w:r>
      <w:proofErr w:type="spellEnd"/>
      <w:r w:rsidRPr="005F0A8C">
        <w:rPr>
          <w:color w:val="000000"/>
          <w:sz w:val="22"/>
          <w:szCs w:val="22"/>
        </w:rPr>
        <w:t xml:space="preserve"> tetra y bis-arilad</w:t>
      </w:r>
      <w:r w:rsidRPr="005F0A8C">
        <w:rPr>
          <w:sz w:val="22"/>
          <w:szCs w:val="22"/>
        </w:rPr>
        <w:t>a</w:t>
      </w:r>
      <w:r w:rsidRPr="005F0A8C">
        <w:rPr>
          <w:color w:val="000000"/>
          <w:sz w:val="22"/>
          <w:szCs w:val="22"/>
        </w:rPr>
        <w:t>s derivad</w:t>
      </w:r>
      <w:r w:rsidRPr="005F0A8C">
        <w:rPr>
          <w:sz w:val="22"/>
          <w:szCs w:val="22"/>
        </w:rPr>
        <w:t>a</w:t>
      </w:r>
      <w:r w:rsidRPr="005F0A8C">
        <w:rPr>
          <w:color w:val="000000"/>
          <w:sz w:val="22"/>
          <w:szCs w:val="22"/>
        </w:rPr>
        <w:t>s de la 6,6‘-dimetil-2,2‘-bipiridina para ser emplead</w:t>
      </w:r>
      <w:r w:rsidRPr="005F0A8C">
        <w:rPr>
          <w:sz w:val="22"/>
          <w:szCs w:val="22"/>
        </w:rPr>
        <w:t>a</w:t>
      </w:r>
      <w:r w:rsidRPr="005F0A8C">
        <w:rPr>
          <w:color w:val="000000"/>
          <w:sz w:val="22"/>
          <w:szCs w:val="22"/>
        </w:rPr>
        <w:t>s como ligandos</w:t>
      </w:r>
      <w:r w:rsidR="00590D98" w:rsidRPr="005F0A8C">
        <w:rPr>
          <w:color w:val="000000"/>
          <w:sz w:val="22"/>
          <w:szCs w:val="22"/>
        </w:rPr>
        <w:t>-plataformas</w:t>
      </w:r>
      <w:r w:rsidRPr="005F0A8C">
        <w:rPr>
          <w:color w:val="000000"/>
          <w:sz w:val="22"/>
          <w:szCs w:val="22"/>
        </w:rPr>
        <w:t xml:space="preserve"> de coordina</w:t>
      </w:r>
      <w:r w:rsidRPr="005F0A8C">
        <w:rPr>
          <w:sz w:val="22"/>
          <w:szCs w:val="22"/>
        </w:rPr>
        <w:t xml:space="preserve">ción </w:t>
      </w:r>
      <w:r w:rsidRPr="005F0A8C">
        <w:rPr>
          <w:color w:val="000000"/>
          <w:sz w:val="22"/>
          <w:szCs w:val="22"/>
        </w:rPr>
        <w:t>junto a centros de Co</w:t>
      </w:r>
      <w:r w:rsidR="00590D98" w:rsidRPr="005F0A8C">
        <w:rPr>
          <w:color w:val="000000"/>
          <w:sz w:val="22"/>
          <w:szCs w:val="22"/>
        </w:rPr>
        <w:t xml:space="preserve"> (II)</w:t>
      </w:r>
      <w:r w:rsidRPr="005F0A8C">
        <w:rPr>
          <w:color w:val="000000"/>
          <w:sz w:val="22"/>
          <w:szCs w:val="22"/>
        </w:rPr>
        <w:t xml:space="preserve"> o Ni </w:t>
      </w:r>
      <w:r w:rsidR="00590D98" w:rsidRPr="005F0A8C">
        <w:rPr>
          <w:color w:val="000000"/>
          <w:sz w:val="22"/>
          <w:szCs w:val="22"/>
        </w:rPr>
        <w:t xml:space="preserve">(II) </w:t>
      </w:r>
      <w:r w:rsidRPr="005F0A8C">
        <w:rPr>
          <w:color w:val="000000"/>
          <w:sz w:val="22"/>
          <w:szCs w:val="22"/>
        </w:rPr>
        <w:t>con potencial</w:t>
      </w:r>
      <w:r w:rsidRPr="005F0A8C">
        <w:rPr>
          <w:sz w:val="22"/>
          <w:szCs w:val="22"/>
        </w:rPr>
        <w:t xml:space="preserve"> </w:t>
      </w:r>
      <w:r w:rsidRPr="005F0A8C">
        <w:rPr>
          <w:color w:val="000000"/>
          <w:sz w:val="22"/>
          <w:szCs w:val="22"/>
        </w:rPr>
        <w:t xml:space="preserve">actividad </w:t>
      </w:r>
      <w:r w:rsidR="00590D98" w:rsidRPr="005F0A8C">
        <w:rPr>
          <w:color w:val="000000"/>
          <w:sz w:val="22"/>
          <w:szCs w:val="22"/>
        </w:rPr>
        <w:t>catalítica</w:t>
      </w:r>
      <w:r w:rsidRPr="005F0A8C">
        <w:rPr>
          <w:color w:val="000000"/>
          <w:sz w:val="22"/>
          <w:szCs w:val="22"/>
        </w:rPr>
        <w:t>.</w:t>
      </w:r>
    </w:p>
    <w:p w14:paraId="6AD0B92F" w14:textId="77777777" w:rsidR="00591AEA" w:rsidRPr="005F0A8C" w:rsidRDefault="00591AEA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852362C" w14:textId="38EF62B3" w:rsidR="00024459" w:rsidRPr="005F0A8C" w:rsidRDefault="00E32FDB">
      <w:pPr>
        <w:pBdr>
          <w:top w:val="nil"/>
          <w:left w:val="nil"/>
          <w:bottom w:val="nil"/>
          <w:right w:val="nil"/>
          <w:between w:val="nil"/>
        </w:pBdr>
        <w:spacing w:after="240"/>
        <w:jc w:val="center"/>
        <w:rPr>
          <w:rFonts w:eastAsia="Times"/>
          <w:color w:val="000000"/>
          <w:sz w:val="22"/>
          <w:szCs w:val="22"/>
        </w:rPr>
      </w:pPr>
      <w:r w:rsidRPr="005F0A8C">
        <w:rPr>
          <w:rFonts w:eastAsia="Times"/>
          <w:noProof/>
          <w:color w:val="000000"/>
          <w:sz w:val="22"/>
          <w:szCs w:val="22"/>
        </w:rPr>
        <w:object w:dxaOrig="6048" w:dyaOrig="2328" w14:anchorId="55C917C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48.5pt;height:173.25pt;mso-width-percent:0;mso-height-percent:0;mso-width-percent:0;mso-height-percent:0" o:ole="">
            <v:imagedata r:id="rId7" o:title=""/>
          </v:shape>
          <o:OLEObject Type="Embed" ProgID="ChemDraw.Document.6.0" ShapeID="_x0000_i1025" DrawAspect="Content" ObjectID="_1820149146" r:id="rId8"/>
        </w:object>
      </w:r>
    </w:p>
    <w:p w14:paraId="54F4E590" w14:textId="4113E672" w:rsidR="00024459" w:rsidRPr="005F0A8C" w:rsidRDefault="00985E04">
      <w:pPr>
        <w:pBdr>
          <w:top w:val="nil"/>
          <w:left w:val="nil"/>
          <w:bottom w:val="nil"/>
          <w:right w:val="nil"/>
          <w:between w:val="nil"/>
        </w:pBdr>
        <w:spacing w:after="240"/>
        <w:jc w:val="center"/>
        <w:rPr>
          <w:rFonts w:eastAsia="Times"/>
          <w:color w:val="000000"/>
          <w:sz w:val="22"/>
          <w:szCs w:val="22"/>
        </w:rPr>
      </w:pPr>
      <w:r w:rsidRPr="005F0A8C">
        <w:rPr>
          <w:rFonts w:eastAsia="Times"/>
          <w:b/>
          <w:color w:val="000000"/>
          <w:sz w:val="22"/>
          <w:szCs w:val="22"/>
        </w:rPr>
        <w:t>Figura 1</w:t>
      </w:r>
      <w:r w:rsidR="00591AEA" w:rsidRPr="005F0A8C">
        <w:rPr>
          <w:rFonts w:eastAsia="Times"/>
          <w:b/>
          <w:color w:val="000000"/>
          <w:sz w:val="22"/>
          <w:szCs w:val="22"/>
        </w:rPr>
        <w:t>.</w:t>
      </w:r>
      <w:r w:rsidRPr="005F0A8C">
        <w:rPr>
          <w:rFonts w:eastAsia="Times"/>
          <w:color w:val="000000"/>
          <w:sz w:val="22"/>
          <w:szCs w:val="22"/>
        </w:rPr>
        <w:t xml:space="preserve"> Esquema general de trabajo</w:t>
      </w:r>
    </w:p>
    <w:p w14:paraId="5217AC43" w14:textId="77777777" w:rsidR="00024459" w:rsidRPr="005F0A8C" w:rsidRDefault="00985E04" w:rsidP="00590D98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2"/>
          <w:szCs w:val="22"/>
        </w:rPr>
      </w:pPr>
      <w:r w:rsidRPr="005F0A8C">
        <w:rPr>
          <w:b/>
          <w:color w:val="000000"/>
          <w:sz w:val="22"/>
          <w:szCs w:val="22"/>
        </w:rPr>
        <w:t>Agradecimientos</w:t>
      </w:r>
    </w:p>
    <w:p w14:paraId="71387635" w14:textId="77777777" w:rsidR="00024459" w:rsidRPr="005F0A8C" w:rsidRDefault="00985E04" w:rsidP="00590D98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5F0A8C">
        <w:rPr>
          <w:color w:val="000000"/>
          <w:sz w:val="22"/>
          <w:szCs w:val="22"/>
        </w:rPr>
        <w:t>Proyecto FONDECYT 1220241</w:t>
      </w:r>
    </w:p>
    <w:p w14:paraId="2B363C47" w14:textId="77777777" w:rsidR="005F0A8C" w:rsidRDefault="005F0A8C">
      <w:pPr>
        <w:tabs>
          <w:tab w:val="left" w:pos="426"/>
        </w:tabs>
        <w:ind w:left="426" w:hanging="426"/>
        <w:rPr>
          <w:b/>
          <w:sz w:val="22"/>
          <w:szCs w:val="22"/>
        </w:rPr>
      </w:pPr>
    </w:p>
    <w:p w14:paraId="1E1BB05D" w14:textId="1B7323EF" w:rsidR="00024459" w:rsidRPr="005F0A8C" w:rsidRDefault="00985E04">
      <w:pPr>
        <w:tabs>
          <w:tab w:val="left" w:pos="426"/>
        </w:tabs>
        <w:ind w:left="426" w:hanging="426"/>
        <w:rPr>
          <w:b/>
          <w:sz w:val="22"/>
          <w:szCs w:val="22"/>
        </w:rPr>
      </w:pPr>
      <w:r w:rsidRPr="005F0A8C">
        <w:rPr>
          <w:b/>
          <w:sz w:val="22"/>
          <w:szCs w:val="22"/>
        </w:rPr>
        <w:t>Referencias</w:t>
      </w:r>
    </w:p>
    <w:p w14:paraId="2749A2D9" w14:textId="0FD1D321" w:rsidR="00024459" w:rsidRPr="005F0A8C" w:rsidRDefault="00591AEA" w:rsidP="00591AEA">
      <w:pPr>
        <w:tabs>
          <w:tab w:val="left" w:pos="426"/>
        </w:tabs>
        <w:ind w:left="284" w:hanging="284"/>
        <w:rPr>
          <w:sz w:val="22"/>
          <w:szCs w:val="22"/>
        </w:rPr>
      </w:pPr>
      <w:r w:rsidRPr="005F0A8C">
        <w:rPr>
          <w:sz w:val="22"/>
          <w:szCs w:val="22"/>
        </w:rPr>
        <w:t>[1]</w:t>
      </w:r>
      <w:r w:rsidRPr="005F0A8C">
        <w:rPr>
          <w:sz w:val="22"/>
          <w:szCs w:val="22"/>
        </w:rPr>
        <w:tab/>
      </w:r>
      <w:proofErr w:type="spellStart"/>
      <w:r w:rsidR="00985E04" w:rsidRPr="005F0A8C">
        <w:rPr>
          <w:sz w:val="22"/>
          <w:szCs w:val="22"/>
        </w:rPr>
        <w:t>Alkan</w:t>
      </w:r>
      <w:proofErr w:type="spellEnd"/>
      <w:r w:rsidR="00985E04" w:rsidRPr="005F0A8C">
        <w:rPr>
          <w:sz w:val="22"/>
          <w:szCs w:val="22"/>
        </w:rPr>
        <w:t xml:space="preserve">-Zambada, M., </w:t>
      </w:r>
      <w:proofErr w:type="spellStart"/>
      <w:r w:rsidR="00985E04" w:rsidRPr="005F0A8C">
        <w:rPr>
          <w:sz w:val="22"/>
          <w:szCs w:val="22"/>
        </w:rPr>
        <w:t>Hu</w:t>
      </w:r>
      <w:proofErr w:type="spellEnd"/>
      <w:r w:rsidR="00985E04" w:rsidRPr="005F0A8C">
        <w:rPr>
          <w:sz w:val="22"/>
          <w:szCs w:val="22"/>
        </w:rPr>
        <w:t xml:space="preserve">, X., </w:t>
      </w:r>
      <w:proofErr w:type="spellStart"/>
      <w:r w:rsidR="00985E04" w:rsidRPr="005F0A8C">
        <w:rPr>
          <w:sz w:val="22"/>
          <w:szCs w:val="22"/>
        </w:rPr>
        <w:t>Organometallics</w:t>
      </w:r>
      <w:proofErr w:type="spellEnd"/>
      <w:r w:rsidR="00985E04" w:rsidRPr="005F0A8C">
        <w:rPr>
          <w:sz w:val="22"/>
          <w:szCs w:val="22"/>
        </w:rPr>
        <w:t xml:space="preserve">, </w:t>
      </w:r>
      <w:r w:rsidR="00985E04" w:rsidRPr="005F0A8C">
        <w:rPr>
          <w:b/>
          <w:sz w:val="22"/>
          <w:szCs w:val="22"/>
        </w:rPr>
        <w:t>2018</w:t>
      </w:r>
      <w:r w:rsidR="00985E04" w:rsidRPr="005F0A8C">
        <w:rPr>
          <w:sz w:val="22"/>
          <w:szCs w:val="22"/>
        </w:rPr>
        <w:t xml:space="preserve">, 37, </w:t>
      </w:r>
      <w:r w:rsidR="00985E04" w:rsidRPr="005F0A8C">
        <w:rPr>
          <w:i/>
          <w:sz w:val="22"/>
          <w:szCs w:val="22"/>
        </w:rPr>
        <w:t>21</w:t>
      </w:r>
      <w:r w:rsidR="00985E04" w:rsidRPr="005F0A8C">
        <w:rPr>
          <w:sz w:val="22"/>
          <w:szCs w:val="22"/>
        </w:rPr>
        <w:t xml:space="preserve">, </w:t>
      </w:r>
      <w:r w:rsidR="005F0A8C">
        <w:rPr>
          <w:sz w:val="22"/>
          <w:szCs w:val="22"/>
        </w:rPr>
        <w:t>3928</w:t>
      </w:r>
      <w:r w:rsidR="00985E04" w:rsidRPr="005F0A8C">
        <w:rPr>
          <w:sz w:val="22"/>
          <w:szCs w:val="22"/>
        </w:rPr>
        <w:t>.</w:t>
      </w:r>
    </w:p>
    <w:p w14:paraId="4EF9281C" w14:textId="6CE5A452" w:rsidR="00024459" w:rsidRPr="005F0A8C" w:rsidRDefault="00591AEA" w:rsidP="00591AEA">
      <w:pPr>
        <w:tabs>
          <w:tab w:val="left" w:pos="426"/>
        </w:tabs>
        <w:ind w:left="284" w:hanging="284"/>
        <w:rPr>
          <w:sz w:val="22"/>
          <w:szCs w:val="22"/>
          <w:lang w:val="en-US"/>
        </w:rPr>
      </w:pPr>
      <w:r w:rsidRPr="005F0A8C">
        <w:rPr>
          <w:sz w:val="22"/>
          <w:szCs w:val="22"/>
          <w:lang w:val="en-US"/>
        </w:rPr>
        <w:t>[2]</w:t>
      </w:r>
      <w:r w:rsidRPr="005F0A8C">
        <w:rPr>
          <w:sz w:val="22"/>
          <w:szCs w:val="22"/>
          <w:lang w:val="en-US"/>
        </w:rPr>
        <w:tab/>
      </w:r>
      <w:proofErr w:type="spellStart"/>
      <w:r w:rsidR="00985E04" w:rsidRPr="005F0A8C">
        <w:rPr>
          <w:sz w:val="22"/>
          <w:szCs w:val="22"/>
          <w:lang w:val="en-US"/>
        </w:rPr>
        <w:t>Durin</w:t>
      </w:r>
      <w:proofErr w:type="spellEnd"/>
      <w:r w:rsidR="00985E04" w:rsidRPr="005F0A8C">
        <w:rPr>
          <w:sz w:val="22"/>
          <w:szCs w:val="22"/>
          <w:lang w:val="en-US"/>
        </w:rPr>
        <w:t xml:space="preserve">, G., Lee, M., </w:t>
      </w:r>
      <w:proofErr w:type="spellStart"/>
      <w:r w:rsidR="00985E04" w:rsidRPr="005F0A8C">
        <w:rPr>
          <w:sz w:val="22"/>
          <w:szCs w:val="22"/>
          <w:lang w:val="en-US"/>
        </w:rPr>
        <w:t>Pogany</w:t>
      </w:r>
      <w:proofErr w:type="spellEnd"/>
      <w:r w:rsidR="00985E04" w:rsidRPr="005F0A8C">
        <w:rPr>
          <w:sz w:val="22"/>
          <w:szCs w:val="22"/>
          <w:lang w:val="en-US"/>
        </w:rPr>
        <w:t xml:space="preserve">, M., </w:t>
      </w:r>
      <w:proofErr w:type="spellStart"/>
      <w:r w:rsidR="00985E04" w:rsidRPr="005F0A8C">
        <w:rPr>
          <w:sz w:val="22"/>
          <w:szCs w:val="22"/>
          <w:lang w:val="en-US"/>
        </w:rPr>
        <w:t>Weyhermüller</w:t>
      </w:r>
      <w:proofErr w:type="spellEnd"/>
      <w:r w:rsidR="00985E04" w:rsidRPr="005F0A8C">
        <w:rPr>
          <w:sz w:val="22"/>
          <w:szCs w:val="22"/>
          <w:lang w:val="en-US"/>
        </w:rPr>
        <w:t xml:space="preserve">, T., </w:t>
      </w:r>
      <w:proofErr w:type="spellStart"/>
      <w:r w:rsidR="00985E04" w:rsidRPr="005F0A8C">
        <w:rPr>
          <w:sz w:val="22"/>
          <w:szCs w:val="22"/>
          <w:lang w:val="en-US"/>
        </w:rPr>
        <w:t>Kaeffer</w:t>
      </w:r>
      <w:proofErr w:type="spellEnd"/>
      <w:r w:rsidR="00985E04" w:rsidRPr="005F0A8C">
        <w:rPr>
          <w:sz w:val="22"/>
          <w:szCs w:val="22"/>
          <w:lang w:val="en-US"/>
        </w:rPr>
        <w:t xml:space="preserve">, N., </w:t>
      </w:r>
      <w:proofErr w:type="spellStart"/>
      <w:r w:rsidR="00985E04" w:rsidRPr="005F0A8C">
        <w:rPr>
          <w:sz w:val="22"/>
          <w:szCs w:val="22"/>
          <w:lang w:val="en-US"/>
        </w:rPr>
        <w:t>Leitner</w:t>
      </w:r>
      <w:proofErr w:type="spellEnd"/>
      <w:r w:rsidR="00985E04" w:rsidRPr="005F0A8C">
        <w:rPr>
          <w:sz w:val="22"/>
          <w:szCs w:val="22"/>
          <w:lang w:val="en-US"/>
        </w:rPr>
        <w:t xml:space="preserve">, W., JACS, </w:t>
      </w:r>
      <w:r w:rsidR="00985E04" w:rsidRPr="005F0A8C">
        <w:rPr>
          <w:b/>
          <w:sz w:val="22"/>
          <w:szCs w:val="22"/>
          <w:lang w:val="en-US"/>
        </w:rPr>
        <w:t>2023</w:t>
      </w:r>
      <w:r w:rsidR="00985E04" w:rsidRPr="005F0A8C">
        <w:rPr>
          <w:sz w:val="22"/>
          <w:szCs w:val="22"/>
          <w:lang w:val="en-US"/>
        </w:rPr>
        <w:t xml:space="preserve">, 145, </w:t>
      </w:r>
      <w:r w:rsidR="00985E04" w:rsidRPr="005F0A8C">
        <w:rPr>
          <w:i/>
          <w:sz w:val="22"/>
          <w:szCs w:val="22"/>
          <w:lang w:val="en-US"/>
        </w:rPr>
        <w:t>31</w:t>
      </w:r>
      <w:r w:rsidR="005F0A8C">
        <w:rPr>
          <w:sz w:val="22"/>
          <w:szCs w:val="22"/>
          <w:lang w:val="en-US"/>
        </w:rPr>
        <w:t>, 17103</w:t>
      </w:r>
      <w:r w:rsidR="00985E04" w:rsidRPr="005F0A8C">
        <w:rPr>
          <w:sz w:val="22"/>
          <w:szCs w:val="22"/>
          <w:lang w:val="en-US"/>
        </w:rPr>
        <w:t>.</w:t>
      </w:r>
    </w:p>
    <w:p w14:paraId="4784ACBD" w14:textId="45D82134" w:rsidR="00024459" w:rsidRPr="005F0A8C" w:rsidRDefault="00591AEA" w:rsidP="00591AEA">
      <w:pPr>
        <w:tabs>
          <w:tab w:val="left" w:pos="426"/>
        </w:tabs>
        <w:ind w:left="284" w:hanging="284"/>
        <w:rPr>
          <w:sz w:val="22"/>
          <w:szCs w:val="22"/>
          <w:lang w:val="en-US"/>
        </w:rPr>
      </w:pPr>
      <w:r w:rsidRPr="005F0A8C">
        <w:rPr>
          <w:sz w:val="22"/>
          <w:szCs w:val="22"/>
          <w:lang w:val="en-US"/>
        </w:rPr>
        <w:t>[3]</w:t>
      </w:r>
      <w:r w:rsidRPr="005F0A8C">
        <w:rPr>
          <w:sz w:val="22"/>
          <w:szCs w:val="22"/>
          <w:lang w:val="en-US"/>
        </w:rPr>
        <w:tab/>
      </w:r>
      <w:r w:rsidR="00985E04" w:rsidRPr="005F0A8C">
        <w:rPr>
          <w:sz w:val="22"/>
          <w:szCs w:val="22"/>
          <w:lang w:val="en-US"/>
        </w:rPr>
        <w:t xml:space="preserve">Sampson, M., Kubiak, C., JACS, </w:t>
      </w:r>
      <w:r w:rsidR="00985E04" w:rsidRPr="005F0A8C">
        <w:rPr>
          <w:b/>
          <w:sz w:val="22"/>
          <w:szCs w:val="22"/>
          <w:lang w:val="en-US"/>
        </w:rPr>
        <w:t>2016</w:t>
      </w:r>
      <w:r w:rsidR="00985E04" w:rsidRPr="005F0A8C">
        <w:rPr>
          <w:sz w:val="22"/>
          <w:szCs w:val="22"/>
          <w:lang w:val="en-US"/>
        </w:rPr>
        <w:t xml:space="preserve">, 138, </w:t>
      </w:r>
      <w:r w:rsidR="00985E04" w:rsidRPr="005F0A8C">
        <w:rPr>
          <w:i/>
          <w:sz w:val="22"/>
          <w:szCs w:val="22"/>
          <w:lang w:val="en-US"/>
        </w:rPr>
        <w:t>4</w:t>
      </w:r>
      <w:r w:rsidR="005F0A8C">
        <w:rPr>
          <w:sz w:val="22"/>
          <w:szCs w:val="22"/>
          <w:lang w:val="en-US"/>
        </w:rPr>
        <w:t>, 1386</w:t>
      </w:r>
      <w:r w:rsidR="00985E04" w:rsidRPr="005F0A8C">
        <w:rPr>
          <w:sz w:val="22"/>
          <w:szCs w:val="22"/>
          <w:lang w:val="en-US"/>
        </w:rPr>
        <w:t>.</w:t>
      </w:r>
    </w:p>
    <w:p w14:paraId="20A785EA" w14:textId="231D44F0" w:rsidR="00024459" w:rsidRPr="005F0A8C" w:rsidRDefault="00591AEA" w:rsidP="00591AEA">
      <w:pPr>
        <w:tabs>
          <w:tab w:val="left" w:pos="426"/>
        </w:tabs>
        <w:ind w:left="284" w:hanging="284"/>
        <w:rPr>
          <w:sz w:val="22"/>
          <w:szCs w:val="22"/>
          <w:lang w:val="en-US"/>
        </w:rPr>
      </w:pPr>
      <w:r w:rsidRPr="005F0A8C">
        <w:rPr>
          <w:sz w:val="22"/>
          <w:szCs w:val="22"/>
          <w:lang w:val="en-US"/>
        </w:rPr>
        <w:t>[4]</w:t>
      </w:r>
      <w:r w:rsidRPr="005F0A8C">
        <w:rPr>
          <w:sz w:val="22"/>
          <w:szCs w:val="22"/>
          <w:lang w:val="en-US"/>
        </w:rPr>
        <w:tab/>
      </w:r>
      <w:r w:rsidR="00985E04" w:rsidRPr="005F0A8C">
        <w:rPr>
          <w:sz w:val="22"/>
          <w:szCs w:val="22"/>
          <w:lang w:val="en-US"/>
        </w:rPr>
        <w:t>Zheng, Z.</w:t>
      </w:r>
      <w:r w:rsidRPr="005F0A8C">
        <w:rPr>
          <w:sz w:val="22"/>
          <w:szCs w:val="22"/>
          <w:lang w:val="en-US"/>
        </w:rPr>
        <w:t>,</w:t>
      </w:r>
      <w:r w:rsidR="00985E04" w:rsidRPr="005F0A8C">
        <w:rPr>
          <w:sz w:val="22"/>
          <w:szCs w:val="22"/>
          <w:lang w:val="en-US"/>
        </w:rPr>
        <w:t xml:space="preserve"> Walsh, P. J., </w:t>
      </w:r>
      <w:r w:rsidR="00985E04" w:rsidRPr="005F0A8C">
        <w:rPr>
          <w:i/>
          <w:sz w:val="22"/>
          <w:szCs w:val="22"/>
          <w:lang w:val="en-US"/>
        </w:rPr>
        <w:t>Advanced Synthesis &amp; Catalysis</w:t>
      </w:r>
      <w:r w:rsidR="00985E04" w:rsidRPr="005F0A8C">
        <w:rPr>
          <w:sz w:val="22"/>
          <w:szCs w:val="22"/>
          <w:lang w:val="en-US"/>
        </w:rPr>
        <w:t xml:space="preserve">, </w:t>
      </w:r>
      <w:r w:rsidR="00985E04" w:rsidRPr="005F0A8C">
        <w:rPr>
          <w:b/>
          <w:sz w:val="22"/>
          <w:szCs w:val="22"/>
          <w:lang w:val="en-US"/>
        </w:rPr>
        <w:t>2021</w:t>
      </w:r>
      <w:r w:rsidR="00985E04" w:rsidRPr="005F0A8C">
        <w:rPr>
          <w:sz w:val="22"/>
          <w:szCs w:val="22"/>
          <w:lang w:val="en-US"/>
        </w:rPr>
        <w:t xml:space="preserve">, 363, </w:t>
      </w:r>
      <w:r w:rsidR="00985E04" w:rsidRPr="005F0A8C">
        <w:rPr>
          <w:i/>
          <w:sz w:val="22"/>
          <w:szCs w:val="22"/>
          <w:lang w:val="en-US"/>
        </w:rPr>
        <w:t>3</w:t>
      </w:r>
      <w:r w:rsidR="005F0A8C">
        <w:rPr>
          <w:sz w:val="22"/>
          <w:szCs w:val="22"/>
          <w:lang w:val="en-US"/>
        </w:rPr>
        <w:t>, 800</w:t>
      </w:r>
      <w:r w:rsidR="00985E04" w:rsidRPr="005F0A8C">
        <w:rPr>
          <w:sz w:val="22"/>
          <w:szCs w:val="22"/>
          <w:lang w:val="en-US"/>
        </w:rPr>
        <w:t>.</w:t>
      </w:r>
    </w:p>
    <w:sectPr w:rsidR="00024459" w:rsidRPr="005F0A8C">
      <w:headerReference w:type="default" r:id="rId9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4E5E76" w14:textId="77777777" w:rsidR="000C5DF8" w:rsidRDefault="000C5DF8">
      <w:r>
        <w:separator/>
      </w:r>
    </w:p>
  </w:endnote>
  <w:endnote w:type="continuationSeparator" w:id="0">
    <w:p w14:paraId="0CCD6DE5" w14:textId="77777777" w:rsidR="000C5DF8" w:rsidRDefault="000C5D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E7173B" w14:textId="77777777" w:rsidR="000C5DF8" w:rsidRDefault="000C5DF8">
      <w:r>
        <w:separator/>
      </w:r>
    </w:p>
  </w:footnote>
  <w:footnote w:type="continuationSeparator" w:id="0">
    <w:p w14:paraId="09DB5D66" w14:textId="77777777" w:rsidR="000C5DF8" w:rsidRDefault="000C5D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D722C" w14:textId="705DE546" w:rsidR="00055B2B" w:rsidRPr="00055B2B" w:rsidRDefault="00055B2B" w:rsidP="00055B2B">
    <w:pPr>
      <w:pBdr>
        <w:top w:val="nil"/>
        <w:left w:val="nil"/>
        <w:bottom w:val="nil"/>
        <w:right w:val="nil"/>
        <w:between w:val="nil"/>
      </w:pBdr>
      <w:tabs>
        <w:tab w:val="right" w:pos="10206"/>
      </w:tabs>
      <w:jc w:val="center"/>
      <w:rPr>
        <w:rFonts w:ascii="Times" w:eastAsia="Times" w:hAnsi="Times" w:cs="Times"/>
        <w:b/>
        <w:color w:val="0000FF"/>
        <w:sz w:val="18"/>
        <w:szCs w:val="16"/>
      </w:rPr>
    </w:pPr>
    <w:r w:rsidRPr="00055B2B">
      <w:rPr>
        <w:rFonts w:ascii="Times" w:eastAsia="Times" w:hAnsi="Times" w:cs="Times"/>
        <w:b/>
        <w:noProof/>
        <w:color w:val="0000FF"/>
        <w:sz w:val="22"/>
        <w:szCs w:val="20"/>
        <w:lang w:eastAsia="es-CL"/>
      </w:rPr>
      <w:drawing>
        <wp:anchor distT="0" distB="0" distL="114300" distR="114300" simplePos="0" relativeHeight="251658240" behindDoc="1" locked="0" layoutInCell="1" allowOverlap="1" wp14:anchorId="3F58D3AB" wp14:editId="29EECC74">
          <wp:simplePos x="0" y="0"/>
          <wp:positionH relativeFrom="column">
            <wp:posOffset>17389</wp:posOffset>
          </wp:positionH>
          <wp:positionV relativeFrom="paragraph">
            <wp:posOffset>-76005</wp:posOffset>
          </wp:positionV>
          <wp:extent cx="1627505" cy="51562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80 AÑO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7505" cy="5156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55B2B">
      <w:rPr>
        <w:rFonts w:ascii="Times" w:eastAsia="Times" w:hAnsi="Times" w:cs="Times"/>
        <w:b/>
        <w:color w:val="0000FF"/>
        <w:sz w:val="18"/>
        <w:szCs w:val="16"/>
      </w:rPr>
      <w:t>TERCERAS JORNADAS DE INVESTIGACIÓN Y POSTGRADO</w:t>
    </w:r>
  </w:p>
  <w:p w14:paraId="5181B41C" w14:textId="77777777" w:rsidR="00055B2B" w:rsidRPr="00055B2B" w:rsidRDefault="00055B2B" w:rsidP="00055B2B">
    <w:pPr>
      <w:pBdr>
        <w:top w:val="nil"/>
        <w:left w:val="nil"/>
        <w:bottom w:val="nil"/>
        <w:right w:val="nil"/>
        <w:between w:val="nil"/>
      </w:pBdr>
      <w:tabs>
        <w:tab w:val="right" w:pos="10206"/>
      </w:tabs>
      <w:spacing w:line="360" w:lineRule="auto"/>
      <w:jc w:val="center"/>
      <w:rPr>
        <w:rFonts w:ascii="Times" w:eastAsia="Times" w:hAnsi="Times" w:cs="Times"/>
        <w:b/>
        <w:color w:val="0000FF"/>
        <w:sz w:val="18"/>
        <w:szCs w:val="16"/>
      </w:rPr>
    </w:pPr>
    <w:r w:rsidRPr="00055B2B">
      <w:rPr>
        <w:rFonts w:ascii="Times" w:eastAsia="Times" w:hAnsi="Times" w:cs="Times"/>
        <w:b/>
        <w:color w:val="0000FF"/>
        <w:sz w:val="18"/>
        <w:szCs w:val="16"/>
      </w:rPr>
      <w:t>FACULTAD DE CIENCIAS QUÍMICAS Y FARMACÉUTICAS</w:t>
    </w:r>
  </w:p>
  <w:p w14:paraId="77E783DD" w14:textId="77777777" w:rsidR="00055B2B" w:rsidRPr="00055B2B" w:rsidRDefault="00055B2B" w:rsidP="00055B2B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Cs w:val="22"/>
      </w:rPr>
    </w:pPr>
    <w:r w:rsidRPr="00055B2B">
      <w:rPr>
        <w:rFonts w:ascii="Times" w:eastAsia="Times" w:hAnsi="Times" w:cs="Times"/>
        <w:b/>
        <w:color w:val="0000FF"/>
        <w:sz w:val="18"/>
        <w:szCs w:val="16"/>
      </w:rPr>
      <w:t>9 y 10 de octubre, 2025</w:t>
    </w:r>
  </w:p>
  <w:p w14:paraId="5805334B" w14:textId="2FBF25A5" w:rsidR="00024459" w:rsidRDefault="00591AEA"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  <w:t>___________________________________________________________________________________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459"/>
    <w:rsid w:val="00024459"/>
    <w:rsid w:val="00055B2B"/>
    <w:rsid w:val="000C5DF8"/>
    <w:rsid w:val="00394709"/>
    <w:rsid w:val="00582B0F"/>
    <w:rsid w:val="00590D98"/>
    <w:rsid w:val="00591AEA"/>
    <w:rsid w:val="005F0A8C"/>
    <w:rsid w:val="006C3C9A"/>
    <w:rsid w:val="007B0D8A"/>
    <w:rsid w:val="00985E04"/>
    <w:rsid w:val="00E32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F9924C"/>
  <w15:docId w15:val="{06A7FA7C-43AE-0540-8930-09E98D759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anormal"/>
    <w:tblPr>
      <w:tblStyleRowBandSize w:val="1"/>
      <w:tblStyleColBandSize w:val="1"/>
    </w:tblPr>
  </w:style>
  <w:style w:type="paragraph" w:styleId="Encabezado">
    <w:name w:val="header"/>
    <w:basedOn w:val="Normal"/>
    <w:link w:val="EncabezadoCar"/>
    <w:uiPriority w:val="99"/>
    <w:unhideWhenUsed/>
    <w:rsid w:val="007B0D8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0D8A"/>
  </w:style>
  <w:style w:type="paragraph" w:styleId="Piedepgina">
    <w:name w:val="footer"/>
    <w:basedOn w:val="Normal"/>
    <w:link w:val="PiedepginaCar"/>
    <w:uiPriority w:val="99"/>
    <w:unhideWhenUsed/>
    <w:rsid w:val="007B0D8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0D8A"/>
  </w:style>
  <w:style w:type="character" w:styleId="Hipervnculo">
    <w:name w:val="Hyperlink"/>
    <w:basedOn w:val="Fuentedeprrafopredeter"/>
    <w:uiPriority w:val="99"/>
    <w:unhideWhenUsed/>
    <w:rsid w:val="00055B2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enato.caprile.m@gmail.com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Alejandro</dc:creator>
  <cp:lastModifiedBy>Betsabe</cp:lastModifiedBy>
  <cp:revision>2</cp:revision>
  <dcterms:created xsi:type="dcterms:W3CDTF">2025-09-23T19:13:00Z</dcterms:created>
  <dcterms:modified xsi:type="dcterms:W3CDTF">2025-09-23T19:13:00Z</dcterms:modified>
</cp:coreProperties>
</file>